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A4" w:rsidRDefault="009F2AA4" w:rsidP="009F2AA4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Style w:val="a4"/>
          <w:rFonts w:ascii="Tahoma" w:hAnsi="Tahoma" w:cs="Tahoma"/>
          <w:color w:val="000000"/>
          <w:sz w:val="19"/>
          <w:szCs w:val="19"/>
        </w:rPr>
        <w:t>Федеральные документы:</w:t>
      </w:r>
    </w:p>
    <w:p w:rsidR="009F2AA4" w:rsidRDefault="009F2AA4" w:rsidP="009F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5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Сайт всероссийской олимпиады школьников&gt;&gt;&gt;</w:t>
        </w:r>
      </w:hyperlink>
    </w:p>
    <w:p w:rsidR="009F2AA4" w:rsidRDefault="009F2AA4" w:rsidP="009F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6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Приказ </w:t>
        </w:r>
        <w:proofErr w:type="spellStart"/>
        <w:r>
          <w:rPr>
            <w:rStyle w:val="a5"/>
            <w:rFonts w:ascii="Tahoma" w:hAnsi="Tahoma" w:cs="Tahoma"/>
            <w:color w:val="636F84"/>
            <w:sz w:val="19"/>
            <w:szCs w:val="19"/>
          </w:rPr>
          <w:t>Минпросвещения</w:t>
        </w:r>
        <w:proofErr w:type="spellEnd"/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 России от 27.11.2020 г. № 678 «Об утверждении Порядка проведения всероссийской олимпиады школьников»</w:t>
        </w:r>
      </w:hyperlink>
    </w:p>
    <w:p w:rsidR="009F2AA4" w:rsidRDefault="009F2AA4" w:rsidP="009F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7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Порядок проведения всероссийской олимпиады школьников</w:t>
        </w:r>
      </w:hyperlink>
    </w:p>
    <w:p w:rsidR="009F2AA4" w:rsidRDefault="009F2AA4" w:rsidP="009F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8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Приказ </w:t>
        </w:r>
        <w:proofErr w:type="spellStart"/>
        <w:r>
          <w:rPr>
            <w:rStyle w:val="a5"/>
            <w:rFonts w:ascii="Tahoma" w:hAnsi="Tahoma" w:cs="Tahoma"/>
            <w:color w:val="636F84"/>
            <w:sz w:val="19"/>
            <w:szCs w:val="19"/>
          </w:rPr>
          <w:t>Минпросвещения</w:t>
        </w:r>
        <w:proofErr w:type="spellEnd"/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 России от 16.08.2021 г. № 565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№ 678»</w:t>
        </w:r>
      </w:hyperlink>
    </w:p>
    <w:p w:rsidR="009F2AA4" w:rsidRDefault="009F2AA4" w:rsidP="009F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9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Приказ </w:t>
        </w:r>
        <w:proofErr w:type="spellStart"/>
        <w:r>
          <w:rPr>
            <w:rStyle w:val="a5"/>
            <w:rFonts w:ascii="Tahoma" w:hAnsi="Tahoma" w:cs="Tahoma"/>
            <w:color w:val="636F84"/>
            <w:sz w:val="19"/>
            <w:szCs w:val="19"/>
          </w:rPr>
          <w:t>Минпросвещения</w:t>
        </w:r>
        <w:proofErr w:type="spellEnd"/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 России от 14.02.2022 г. № 73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№ 678»</w:t>
        </w:r>
      </w:hyperlink>
    </w:p>
    <w:p w:rsidR="009F2AA4" w:rsidRDefault="009F2AA4" w:rsidP="009F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10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Приказ </w:t>
        </w:r>
        <w:proofErr w:type="spellStart"/>
        <w:r>
          <w:rPr>
            <w:rStyle w:val="a5"/>
            <w:rFonts w:ascii="Tahoma" w:hAnsi="Tahoma" w:cs="Tahoma"/>
            <w:color w:val="636F84"/>
            <w:sz w:val="19"/>
            <w:szCs w:val="19"/>
          </w:rPr>
          <w:t>Минпросвещения</w:t>
        </w:r>
        <w:proofErr w:type="spellEnd"/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 России от 26.01.2023 г. № 55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№ 678»</w:t>
        </w:r>
      </w:hyperlink>
    </w:p>
    <w:p w:rsidR="009F2AA4" w:rsidRDefault="009F2AA4" w:rsidP="009F2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Методические рекомендации по проведению школьного и муниципального этапов всероссийской олимпиады школьников в 2023-2024 учебном году: </w:t>
      </w:r>
      <w:hyperlink r:id="rId11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Общие положения</w:t>
        </w:r>
      </w:hyperlink>
      <w:r>
        <w:rPr>
          <w:rFonts w:ascii="Tahoma" w:hAnsi="Tahoma" w:cs="Tahoma"/>
          <w:color w:val="000000"/>
          <w:sz w:val="19"/>
          <w:szCs w:val="19"/>
        </w:rPr>
        <w:t> |</w:t>
      </w:r>
      <w:hyperlink r:id="rId12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Английский язык</w:t>
        </w:r>
      </w:hyperlink>
      <w:r>
        <w:rPr>
          <w:rFonts w:ascii="Tahoma" w:hAnsi="Tahoma" w:cs="Tahoma"/>
          <w:color w:val="000000"/>
          <w:sz w:val="19"/>
          <w:szCs w:val="19"/>
        </w:rPr>
        <w:t> |</w:t>
      </w:r>
      <w:hyperlink r:id="rId13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Астрономия</w:t>
        </w:r>
      </w:hyperlink>
      <w:r>
        <w:rPr>
          <w:rFonts w:ascii="Tahoma" w:hAnsi="Tahoma" w:cs="Tahoma"/>
          <w:color w:val="000000"/>
          <w:sz w:val="19"/>
          <w:szCs w:val="19"/>
        </w:rPr>
        <w:t> | </w:t>
      </w:r>
      <w:hyperlink r:id="rId14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Биология</w:t>
        </w:r>
      </w:hyperlink>
      <w:r>
        <w:rPr>
          <w:rFonts w:ascii="Tahoma" w:hAnsi="Tahoma" w:cs="Tahoma"/>
          <w:color w:val="000000"/>
          <w:sz w:val="19"/>
          <w:szCs w:val="19"/>
        </w:rPr>
        <w:t> | </w:t>
      </w:r>
      <w:hyperlink r:id="rId15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География</w:t>
        </w:r>
      </w:hyperlink>
      <w:r>
        <w:rPr>
          <w:rFonts w:ascii="Tahoma" w:hAnsi="Tahoma" w:cs="Tahoma"/>
          <w:color w:val="000000"/>
          <w:sz w:val="19"/>
          <w:szCs w:val="19"/>
        </w:rPr>
        <w:t> | </w:t>
      </w:r>
      <w:hyperlink r:id="rId16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Информатика</w:t>
        </w:r>
      </w:hyperlink>
      <w:r>
        <w:rPr>
          <w:rFonts w:ascii="Tahoma" w:hAnsi="Tahoma" w:cs="Tahoma"/>
          <w:color w:val="000000"/>
          <w:sz w:val="19"/>
          <w:szCs w:val="19"/>
        </w:rPr>
        <w:t> | </w:t>
      </w:r>
      <w:hyperlink r:id="rId17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Искусство (МХК)</w:t>
        </w:r>
      </w:hyperlink>
      <w:r>
        <w:rPr>
          <w:rFonts w:ascii="Tahoma" w:hAnsi="Tahoma" w:cs="Tahoma"/>
          <w:color w:val="000000"/>
          <w:sz w:val="19"/>
          <w:szCs w:val="19"/>
        </w:rPr>
        <w:t> | </w:t>
      </w:r>
      <w:hyperlink r:id="rId18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История</w:t>
        </w:r>
      </w:hyperlink>
      <w:r>
        <w:rPr>
          <w:rFonts w:ascii="Tahoma" w:hAnsi="Tahoma" w:cs="Tahoma"/>
          <w:color w:val="000000"/>
          <w:sz w:val="19"/>
          <w:szCs w:val="19"/>
        </w:rPr>
        <w:t> |</w:t>
      </w:r>
      <w:hyperlink r:id="rId19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 Китайский язык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20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Литература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21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Математика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22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Немецкий язык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23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ОБЖ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24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Обществознание</w:t>
        </w:r>
      </w:hyperlink>
      <w:r>
        <w:rPr>
          <w:rFonts w:ascii="Tahoma" w:hAnsi="Tahoma" w:cs="Tahoma"/>
          <w:color w:val="000000"/>
          <w:sz w:val="19"/>
          <w:szCs w:val="19"/>
        </w:rPr>
        <w:t> | </w:t>
      </w:r>
      <w:hyperlink r:id="rId25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Право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26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Русский язык</w:t>
        </w:r>
      </w:hyperlink>
      <w:r>
        <w:rPr>
          <w:rFonts w:ascii="Tahoma" w:hAnsi="Tahoma" w:cs="Tahoma"/>
          <w:color w:val="000000"/>
          <w:sz w:val="19"/>
          <w:szCs w:val="19"/>
        </w:rPr>
        <w:t>|</w:t>
      </w:r>
      <w:hyperlink r:id="rId27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 Технология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28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Физика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29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Физкультура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30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Французский язык</w:t>
        </w:r>
      </w:hyperlink>
      <w:r>
        <w:rPr>
          <w:rFonts w:ascii="Tahoma" w:hAnsi="Tahoma" w:cs="Tahoma"/>
          <w:color w:val="000000"/>
          <w:sz w:val="19"/>
          <w:szCs w:val="19"/>
        </w:rPr>
        <w:t>  | </w:t>
      </w:r>
      <w:hyperlink r:id="rId31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Химия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32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Экология</w:t>
        </w:r>
      </w:hyperlink>
      <w:r>
        <w:rPr>
          <w:rFonts w:ascii="Tahoma" w:hAnsi="Tahoma" w:cs="Tahoma"/>
          <w:color w:val="000000"/>
          <w:sz w:val="19"/>
          <w:szCs w:val="19"/>
        </w:rPr>
        <w:t>| </w:t>
      </w:r>
      <w:hyperlink r:id="rId33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Экономика</w:t>
        </w:r>
      </w:hyperlink>
      <w:r>
        <w:rPr>
          <w:rFonts w:ascii="Tahoma" w:hAnsi="Tahoma" w:cs="Tahoma"/>
          <w:color w:val="000000"/>
          <w:sz w:val="19"/>
          <w:szCs w:val="19"/>
        </w:rPr>
        <w:t>|</w:t>
      </w:r>
    </w:p>
    <w:p w:rsidR="009F2AA4" w:rsidRDefault="009F2AA4" w:rsidP="009F2AA4">
      <w:pPr>
        <w:shd w:val="clear" w:color="auto" w:fill="FFFFFF"/>
        <w:spacing w:after="0"/>
        <w:rPr>
          <w:rFonts w:ascii="Tahoma" w:hAnsi="Tahoma" w:cs="Tahoma"/>
          <w:color w:val="000000"/>
          <w:sz w:val="19"/>
          <w:szCs w:val="19"/>
        </w:rPr>
      </w:pPr>
      <w:r>
        <w:rPr>
          <w:rStyle w:val="a4"/>
          <w:rFonts w:ascii="Tahoma" w:hAnsi="Tahoma" w:cs="Tahoma"/>
          <w:color w:val="000000"/>
          <w:sz w:val="19"/>
          <w:szCs w:val="19"/>
        </w:rPr>
        <w:t>Региональные документы</w:t>
      </w:r>
    </w:p>
    <w:p w:rsidR="009F2AA4" w:rsidRDefault="009F2AA4" w:rsidP="009F2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4" w:history="1">
        <w:r>
          <w:rPr>
            <w:rStyle w:val="a5"/>
            <w:rFonts w:ascii="Tahoma" w:hAnsi="Tahoma" w:cs="Tahoma"/>
            <w:color w:val="1C8259"/>
            <w:sz w:val="19"/>
            <w:szCs w:val="19"/>
          </w:rPr>
          <w:t>Распоряжение Департамента общего образования Томской области от 15.01.2021 г. № 41-р «Об утверждении Положения об осуществлении общественного наблюдения при проведении процедур оценки качества образования  в образовательных организациях, расположенных на территории Томской области</w:t>
        </w:r>
      </w:hyperlink>
    </w:p>
    <w:p w:rsidR="009F2AA4" w:rsidRDefault="009F2AA4" w:rsidP="009F2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5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Заявление об аккредитации гражданина в качестве общественного наблюдателя и согласие на ОПД</w:t>
        </w:r>
      </w:hyperlink>
    </w:p>
    <w:p w:rsidR="009F2AA4" w:rsidRDefault="009F2AA4" w:rsidP="009F2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6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Удостоверение общественного наблюдателя</w:t>
        </w:r>
      </w:hyperlink>
    </w:p>
    <w:p w:rsidR="009F2AA4" w:rsidRDefault="009F2AA4" w:rsidP="009F2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7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>АКТ общественного наблюдателя</w:t>
        </w:r>
      </w:hyperlink>
    </w:p>
    <w:p w:rsidR="009F2AA4" w:rsidRDefault="009F2AA4" w:rsidP="009F2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8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Распоряжение Департамента общего образования Томской области от 16.08.2023 № 1296-р «О проведении школьного и муниципального этапов </w:t>
        </w:r>
        <w:proofErr w:type="spellStart"/>
        <w:r>
          <w:rPr>
            <w:rStyle w:val="a5"/>
            <w:rFonts w:ascii="Tahoma" w:hAnsi="Tahoma" w:cs="Tahoma"/>
            <w:color w:val="636F84"/>
            <w:sz w:val="19"/>
            <w:szCs w:val="19"/>
          </w:rPr>
          <w:t>ВсОШ</w:t>
        </w:r>
        <w:proofErr w:type="spellEnd"/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 в Томской области в 2023-2024 учебном году»</w:t>
        </w:r>
      </w:hyperlink>
    </w:p>
    <w:p w:rsidR="009F2AA4" w:rsidRDefault="009F2AA4" w:rsidP="009F2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39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График школьного этапа </w:t>
        </w:r>
        <w:proofErr w:type="spellStart"/>
        <w:r>
          <w:rPr>
            <w:rStyle w:val="a5"/>
            <w:rFonts w:ascii="Tahoma" w:hAnsi="Tahoma" w:cs="Tahoma"/>
            <w:color w:val="636F84"/>
            <w:sz w:val="19"/>
            <w:szCs w:val="19"/>
          </w:rPr>
          <w:t>ВсОШ</w:t>
        </w:r>
        <w:proofErr w:type="spellEnd"/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 2023 </w:t>
        </w:r>
      </w:hyperlink>
    </w:p>
    <w:p w:rsidR="009F2AA4" w:rsidRDefault="009F2AA4" w:rsidP="009F2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</w:rPr>
      </w:pPr>
      <w:hyperlink r:id="rId40" w:history="1">
        <w:r>
          <w:rPr>
            <w:rStyle w:val="a5"/>
            <w:rFonts w:ascii="Tahoma" w:hAnsi="Tahoma" w:cs="Tahoma"/>
            <w:color w:val="636F84"/>
            <w:sz w:val="19"/>
            <w:szCs w:val="19"/>
          </w:rPr>
          <w:t xml:space="preserve">Положение о проведении школьного и муниципального этапов </w:t>
        </w:r>
        <w:proofErr w:type="spellStart"/>
        <w:r>
          <w:rPr>
            <w:rStyle w:val="a5"/>
            <w:rFonts w:ascii="Tahoma" w:hAnsi="Tahoma" w:cs="Tahoma"/>
            <w:color w:val="636F84"/>
            <w:sz w:val="19"/>
            <w:szCs w:val="19"/>
          </w:rPr>
          <w:t>ВсОШ</w:t>
        </w:r>
        <w:proofErr w:type="spellEnd"/>
      </w:hyperlink>
    </w:p>
    <w:p w:rsidR="009F2AA4" w:rsidRDefault="009F2AA4" w:rsidP="009F2AA4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Style w:val="a4"/>
          <w:rFonts w:ascii="Tahoma" w:hAnsi="Tahoma" w:cs="Tahoma"/>
          <w:color w:val="800000"/>
          <w:sz w:val="19"/>
          <w:szCs w:val="19"/>
        </w:rPr>
        <w:t>   Ресурсы:</w:t>
      </w:r>
    </w:p>
    <w:bookmarkStart w:id="0" w:name="_GoBack"/>
    <w:bookmarkEnd w:id="0"/>
    <w:p w:rsidR="00783AA4" w:rsidRPr="00783AA4" w:rsidRDefault="009F2AA4" w:rsidP="00783AA4">
      <w:pPr>
        <w:pStyle w:val="a6"/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ahoma" w:eastAsia="Times New Roman" w:hAnsi="Tahoma" w:cs="Tahoma"/>
          <w:b/>
          <w:bCs/>
          <w:color w:val="000000"/>
          <w:sz w:val="19"/>
          <w:lang w:eastAsia="ru-RU"/>
        </w:rPr>
      </w:pPr>
      <w:r>
        <w:fldChar w:fldCharType="begin"/>
      </w:r>
      <w:r>
        <w:instrText xml:space="preserve"> HYPERLINK "http://rcro.tomsk.ru/vsosh/" </w:instrText>
      </w:r>
      <w:r>
        <w:fldChar w:fldCharType="separate"/>
      </w:r>
      <w:r w:rsidR="00783AA4" w:rsidRPr="00783AA4">
        <w:rPr>
          <w:rStyle w:val="a5"/>
          <w:rFonts w:ascii="Tahoma" w:eastAsia="Times New Roman" w:hAnsi="Tahoma" w:cs="Tahoma"/>
          <w:b/>
          <w:bCs/>
          <w:sz w:val="19"/>
          <w:lang w:eastAsia="ru-RU"/>
        </w:rPr>
        <w:t>http://rcro.tomsk.ru/vsosh/</w:t>
      </w:r>
      <w:r>
        <w:rPr>
          <w:rStyle w:val="a5"/>
          <w:rFonts w:ascii="Tahoma" w:eastAsia="Times New Roman" w:hAnsi="Tahoma" w:cs="Tahoma"/>
          <w:b/>
          <w:bCs/>
          <w:sz w:val="19"/>
          <w:lang w:eastAsia="ru-RU"/>
        </w:rPr>
        <w:fldChar w:fldCharType="end"/>
      </w:r>
    </w:p>
    <w:p w:rsidR="000E39B5" w:rsidRDefault="000E39B5"/>
    <w:sectPr w:rsidR="000E39B5" w:rsidSect="000E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01EFE"/>
    <w:multiLevelType w:val="multilevel"/>
    <w:tmpl w:val="5528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B6AD3"/>
    <w:multiLevelType w:val="multilevel"/>
    <w:tmpl w:val="FF7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75549"/>
    <w:multiLevelType w:val="multilevel"/>
    <w:tmpl w:val="25BA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A4"/>
    <w:rsid w:val="000E39B5"/>
    <w:rsid w:val="00783AA4"/>
    <w:rsid w:val="009F2AA4"/>
    <w:rsid w:val="00B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F7E3A-76FC-44FC-A3BF-1783646C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AA4"/>
    <w:rPr>
      <w:b/>
      <w:bCs/>
    </w:rPr>
  </w:style>
  <w:style w:type="character" w:styleId="a5">
    <w:name w:val="Hyperlink"/>
    <w:basedOn w:val="a0"/>
    <w:uiPriority w:val="99"/>
    <w:unhideWhenUsed/>
    <w:rsid w:val="00783A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AA4"/>
  </w:style>
  <w:style w:type="paragraph" w:styleId="a6">
    <w:name w:val="List Paragraph"/>
    <w:basedOn w:val="a"/>
    <w:uiPriority w:val="34"/>
    <w:qFormat/>
    <w:rsid w:val="0078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cro.tomsk.ru/wp-content/uploads/2023/07/MR_SHiME-_2023-24_astronomiya.pdf" TargetMode="External"/><Relationship Id="rId18" Type="http://schemas.openxmlformats.org/officeDocument/2006/relationships/hyperlink" Target="http://rcro.tomsk.ru/wp-content/uploads/2023/07/MR_SHiME-_2023-24_istoriya.pdf" TargetMode="External"/><Relationship Id="rId26" Type="http://schemas.openxmlformats.org/officeDocument/2006/relationships/hyperlink" Target="http://rcro.tomsk.ru/wp-content/uploads/2023/07/MR_SHiME-_2023-24_russkij-yazy-k.pdf" TargetMode="External"/><Relationship Id="rId39" Type="http://schemas.openxmlformats.org/officeDocument/2006/relationships/hyperlink" Target="http://rcro.tomsk.ru/wp-content/uploads/2023/09/Banner-SHE-VsOSH-2023-PDF.pdf" TargetMode="External"/><Relationship Id="rId21" Type="http://schemas.openxmlformats.org/officeDocument/2006/relationships/hyperlink" Target="http://rcro.tomsk.ru/wp-content/uploads/2023/07/MR_SHiME-_2023-24_matematika.pdf" TargetMode="External"/><Relationship Id="rId34" Type="http://schemas.openxmlformats.org/officeDocument/2006/relationships/hyperlink" Target="http://rcro.tomsk.ru/wp-content/uploads/2021/01/Poryadok-obshhestvenny-h-nablyudatelej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rcro.tomsk.ru/wp-content/uploads/2021/10/Poryadov-provedeniya-vserossijskoj-olimpiady-shkol-nikov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rcro.tomsk.ru/wp-content/uploads/2023/07/MR_SHiME-_2023-24_informatika.pdf" TargetMode="External"/><Relationship Id="rId20" Type="http://schemas.openxmlformats.org/officeDocument/2006/relationships/hyperlink" Target="http://rcro.tomsk.ru/wp-content/uploads/2023/07/MR_SHiME-_2023-24_literatura.pdf" TargetMode="External"/><Relationship Id="rId29" Type="http://schemas.openxmlformats.org/officeDocument/2006/relationships/hyperlink" Target="http://rcro.tomsk.ru/wp-content/uploads/2023/07/MR_SHiME-_2023-24_fizicheskaya-kul-tura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cro.tomsk.ru/wp-content/uploads/2021/03/Prikaz-Minprosveshheniya-Rossii-ot-27.11.2020-g.-678.pdf" TargetMode="External"/><Relationship Id="rId11" Type="http://schemas.openxmlformats.org/officeDocument/2006/relationships/hyperlink" Target="http://rcro.tomsk.ru/wp-content/uploads/2023/07/MR_SHiME-_VsOSH_2023-24.pdf" TargetMode="External"/><Relationship Id="rId24" Type="http://schemas.openxmlformats.org/officeDocument/2006/relationships/hyperlink" Target="http://rcro.tomsk.ru/wp-content/uploads/2023/07/MR_SHiME-_2023-24_obshhestvoznanie.pdf" TargetMode="External"/><Relationship Id="rId32" Type="http://schemas.openxmlformats.org/officeDocument/2006/relationships/hyperlink" Target="http://rcro.tomsk.ru/wp-content/uploads/2023/07/MR_SHiME-_2023-24_e-kologiya.pdf" TargetMode="External"/><Relationship Id="rId37" Type="http://schemas.openxmlformats.org/officeDocument/2006/relationships/hyperlink" Target="http://rcro.tomsk.ru/wp-content/uploads/2023/01/AKT-nablyudatelya.pdf" TargetMode="External"/><Relationship Id="rId40" Type="http://schemas.openxmlformats.org/officeDocument/2006/relationships/hyperlink" Target="http://rcro.tomsk.ru/wp-content/uploads/2023/08/Polozhenie-o-provedenii-shkol-nogo-i-munitsipal-nogo-e-tapov-VsOSH.pdf" TargetMode="External"/><Relationship Id="rId5" Type="http://schemas.openxmlformats.org/officeDocument/2006/relationships/hyperlink" Target="https://vserosolimp.edsoo.ru/" TargetMode="External"/><Relationship Id="rId15" Type="http://schemas.openxmlformats.org/officeDocument/2006/relationships/hyperlink" Target="http://rcro.tomsk.ru/wp-content/uploads/2023/07/MR_SHiME-_2023-24_geografiya.pdf" TargetMode="External"/><Relationship Id="rId23" Type="http://schemas.openxmlformats.org/officeDocument/2006/relationships/hyperlink" Target="http://rcro.tomsk.ru/wp-content/uploads/2023/07/MR_SHiME-_2023-24_OBZH.pdf" TargetMode="External"/><Relationship Id="rId28" Type="http://schemas.openxmlformats.org/officeDocument/2006/relationships/hyperlink" Target="http://rcro.tomsk.ru/wp-content/uploads/2023/07/MR_SHiME-_2023-24_fizika.pdf" TargetMode="External"/><Relationship Id="rId36" Type="http://schemas.openxmlformats.org/officeDocument/2006/relationships/hyperlink" Target="http://rcro.tomsk.ru/wp-content/uploads/2022/09/Udostoverenie-obshhestvennogo-nablyudatelya.pdf" TargetMode="External"/><Relationship Id="rId10" Type="http://schemas.openxmlformats.org/officeDocument/2006/relationships/hyperlink" Target="http://rcro.tomsk.ru/wp-content/uploads/2023/03/Prikaz-55-ot-26.01.2023-Izmeneniya-v-Poryadok-VsOSH-1.pdf" TargetMode="External"/><Relationship Id="rId19" Type="http://schemas.openxmlformats.org/officeDocument/2006/relationships/hyperlink" Target="http://rcro.tomsk.ru/wp-content/uploads/2023/07/MR_SHiME-_2023-24_kitajskij-yazy-k.pdf" TargetMode="External"/><Relationship Id="rId31" Type="http://schemas.openxmlformats.org/officeDocument/2006/relationships/hyperlink" Target="http://rcro.tomsk.ru/wp-content/uploads/2023/07/MR_SHiME-_2023-24_himi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cro.tomsk.ru/wp-content/uploads/2023/08/Izmeneniya-v-Poryadok-VsOSH-Prikaz-73-ot-17.03.2022.pdf" TargetMode="External"/><Relationship Id="rId14" Type="http://schemas.openxmlformats.org/officeDocument/2006/relationships/hyperlink" Target="http://rcro.tomsk.ru/wp-content/uploads/2023/07/MR_SHiME-_2023-24_biologiya.pdf" TargetMode="External"/><Relationship Id="rId22" Type="http://schemas.openxmlformats.org/officeDocument/2006/relationships/hyperlink" Target="http://rcro.tomsk.ru/wp-content/uploads/2023/07/MR_SHiME-_2023-24_nemetskij-yazy-k.pdf" TargetMode="External"/><Relationship Id="rId27" Type="http://schemas.openxmlformats.org/officeDocument/2006/relationships/hyperlink" Target="http://rcro.tomsk.ru/wp-content/uploads/2023/07/MR_SHiME-_2023-24_tehnologiya.pdf" TargetMode="External"/><Relationship Id="rId30" Type="http://schemas.openxmlformats.org/officeDocument/2006/relationships/hyperlink" Target="http://rcro.tomsk.ru/wp-content/uploads/2023/07/MR_SHiME-_2023-24_frantsuzskij-yazy-k.pdf" TargetMode="External"/><Relationship Id="rId35" Type="http://schemas.openxmlformats.org/officeDocument/2006/relationships/hyperlink" Target="http://rcro.tomsk.ru/wp-content/uploads/2022/08/Zayavlenie-dlya-obshhestvenny-h-nablyudatelej-VsOSH.doc" TargetMode="External"/><Relationship Id="rId8" Type="http://schemas.openxmlformats.org/officeDocument/2006/relationships/hyperlink" Target="http://rcro.tomsk.ru/wp-content/uploads/2023/08/Prikaz-565-ot-16.08.2021_vnesenie-izmenenij-v-Poryadok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cro.tomsk.ru/wp-content/uploads/2023/07/MR_SHiME-_2023-24_anglijskij-yazy-k.pdf" TargetMode="External"/><Relationship Id="rId17" Type="http://schemas.openxmlformats.org/officeDocument/2006/relationships/hyperlink" Target="http://rcro.tomsk.ru/wp-content/uploads/2023/07/MR_SHiME-_2023-24_iskusstvo-MHK.pdf" TargetMode="External"/><Relationship Id="rId25" Type="http://schemas.openxmlformats.org/officeDocument/2006/relationships/hyperlink" Target="http://rcro.tomsk.ru/wp-content/uploads/2023/07/MR_SHiME-_2023-24_pravo.pdf" TargetMode="External"/><Relationship Id="rId33" Type="http://schemas.openxmlformats.org/officeDocument/2006/relationships/hyperlink" Target="http://rcro.tomsk.ru/wp-content/uploads/2023/07/MR_SHiME-_2023-24_e-konomika.pdf" TargetMode="External"/><Relationship Id="rId38" Type="http://schemas.openxmlformats.org/officeDocument/2006/relationships/hyperlink" Target="http://rcro.tomsk.ru/wp-content/uploads/2023/08/Rasporyazhenie-Departamenta-obshhego-obrazovaniya-Tomskoj-oblasti-ot-16.08.2023-1296-r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Zacharuschkina</dc:creator>
  <cp:keywords/>
  <dc:description/>
  <cp:lastModifiedBy>ADMIN</cp:lastModifiedBy>
  <cp:revision>3</cp:revision>
  <dcterms:created xsi:type="dcterms:W3CDTF">2023-09-08T05:37:00Z</dcterms:created>
  <dcterms:modified xsi:type="dcterms:W3CDTF">2023-09-08T05:39:00Z</dcterms:modified>
</cp:coreProperties>
</file>